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sz w:val="16"/>
          <w:szCs w:val="16"/>
        </w:rPr>
      </w:pPr>
      <w:r>
        <w:rPr>
          <w:sz w:val="16"/>
          <w:szCs w:val="16"/>
          <w:rtl w:val="0"/>
          <w:lang w:val="it-IT"/>
        </w:rPr>
        <w:t xml:space="preserve">                                                                                                                                      </w:t>
      </w:r>
      <w:r>
        <w:rPr>
          <w:rStyle w:val="page number"/>
        </w:rPr>
        <w:drawing>
          <wp:inline distT="0" distB="0" distL="0" distR="0">
            <wp:extent cx="6210300" cy="1101654"/>
            <wp:effectExtent l="0" t="0" r="0" b="0"/>
            <wp:docPr id="1073741825" name="officeArt object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testo&#10;&#10;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jc w:val="both"/>
        <w:rPr>
          <w:rFonts w:ascii="Arial" w:cs="Arial" w:hAnsi="Arial" w:eastAsia="Arial"/>
        </w:rPr>
      </w:pPr>
      <w:r>
        <w:rPr>
          <w:sz w:val="16"/>
          <w:szCs w:val="16"/>
          <w:rtl w:val="0"/>
          <w:lang w:val="it-IT"/>
        </w:rPr>
        <w:t xml:space="preserve">                                                                                                                              </w:t>
      </w: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tbl>
      <w:tblPr>
        <w:tblW w:w="9885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93"/>
        <w:gridCol w:w="1087"/>
        <w:gridCol w:w="1118"/>
        <w:gridCol w:w="1393"/>
        <w:gridCol w:w="1555"/>
        <w:gridCol w:w="1539"/>
      </w:tblGrid>
      <w:tr>
        <w:tblPrEx>
          <w:shd w:val="clear" w:color="auto" w:fill="ced7e7"/>
        </w:tblPrEx>
        <w:trPr>
          <w:trHeight w:val="579" w:hRule="atLeast"/>
        </w:trPr>
        <w:tc>
          <w:tcPr>
            <w:tcW w:type="dxa" w:w="988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>ALLEGATO B: GRIGLIA DI VALUTAZIONE DEI TITOLI PER ESPERTO</w:t>
            </w:r>
          </w:p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988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u w:val="single"/>
                <w:rtl w:val="0"/>
                <w:lang w:val="it-IT"/>
              </w:rPr>
              <w:t>Criteri di ammissione: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2"/>
                <w:szCs w:val="22"/>
                <w:rtl w:val="0"/>
                <w:lang w:val="it-IT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essere in possesso dei requisiti di cui all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articolo 8 per il ruolo per cui si presenta domanda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2"/>
                <w:szCs w:val="22"/>
                <w:rtl w:val="0"/>
                <w:lang w:val="it-IT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in aggiunta, essere docente interno per tutto il periodo dell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incarico</w:t>
            </w:r>
          </w:p>
        </w:tc>
      </w:tr>
      <w:tr>
        <w:tblPrEx>
          <w:shd w:val="clear" w:color="auto" w:fill="ced7e7"/>
        </w:tblPrEx>
        <w:trPr>
          <w:trHeight w:val="912" w:hRule="atLeast"/>
        </w:trPr>
        <w:tc>
          <w:tcPr>
            <w:tcW w:type="dxa" w:w="53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L' ISTRUZIONE, LA FORMAZIONE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NELLO SPECIFICO DIPARTIMENTO IN CUI SI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CONCORRE 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n. riferimento del curriculum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da compilare a cura del candidato</w:t>
            </w:r>
          </w:p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da compilare a cura della commissione</w:t>
            </w:r>
          </w:p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319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A1. LAUREA INERENTE AL RUOLO SPECIFICO </w:t>
            </w:r>
            <w:r>
              <w:rPr>
                <w:rtl w:val="0"/>
                <w:lang w:val="it-IT"/>
              </w:rPr>
              <w:t>(vecchio ordinamento o magistrale)</w:t>
            </w:r>
          </w:p>
        </w:tc>
        <w:tc>
          <w:tcPr>
            <w:tcW w:type="dxa" w:w="108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Verr</w:t>
            </w:r>
            <w:r>
              <w:rPr>
                <w:rtl w:val="0"/>
                <w:lang w:val="it-IT"/>
              </w:rPr>
              <w:t xml:space="preserve">à </w:t>
            </w:r>
            <w:r>
              <w:rPr>
                <w:rtl w:val="0"/>
                <w:lang w:val="it-IT"/>
              </w:rPr>
              <w:t>valutata una sola laurea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PUNTI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8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15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4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A2. DOTTORATO DI RICERCA ATTINENTE ALLA SELEZIONE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4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A3. MASTER UNIVERSITARIO DI II LIVELLO ATTINENTE ALLA SELEZIONE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44" w:hRule="atLeast"/>
        </w:trPr>
        <w:tc>
          <w:tcPr>
            <w:tcW w:type="dxa" w:w="4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A4. MASTER UNIVERSITARIO DI I LIVELLO ATTINENTE ALLA SELEZIONE</w:t>
            </w:r>
            <w:r>
              <w:rPr>
                <w:rtl w:val="0"/>
                <w:lang w:val="it-IT"/>
              </w:rPr>
              <w:t xml:space="preserve"> (in alternativa al punto A3)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53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LE CERTIFICAZIONI OTTENUTE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u w:val="single"/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u w:val="single"/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 xml:space="preserve">( devono essere certificazioni riconosciute)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lang w:val="it-IT"/>
              </w:rPr>
              <w:tab/>
              <w:tab/>
              <w:tab/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92" w:hRule="atLeast"/>
        </w:trPr>
        <w:tc>
          <w:tcPr>
            <w:tcW w:type="dxa" w:w="3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B1. COMPETENZE I.C.T. CERTIFICATE riconosciute dal MIUR</w:t>
            </w:r>
          </w:p>
        </w:tc>
        <w:tc>
          <w:tcPr>
            <w:tcW w:type="dxa" w:w="1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 1 cert.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5 punti 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12" w:hRule="atLeast"/>
        </w:trPr>
        <w:tc>
          <w:tcPr>
            <w:tcW w:type="dxa" w:w="53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LE ESPERIENZE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52" w:hRule="atLeast"/>
        </w:trPr>
        <w:tc>
          <w:tcPr>
            <w:tcW w:type="dxa" w:w="3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C1. CONOSCENZE SPECIFICHE DELL'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ARGOMENTO (documentate attraverso incarichi di esperto in progetti ricadenti nei fondi europei presso scuole statali)</w:t>
            </w:r>
          </w:p>
        </w:tc>
        <w:tc>
          <w:tcPr>
            <w:tcW w:type="dxa" w:w="1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 10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2" w:hRule="atLeast"/>
        </w:trPr>
        <w:tc>
          <w:tcPr>
            <w:tcW w:type="dxa" w:w="3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C2. CONOSCENZE SPECIFICHE DELL'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ARGOMENTO (documentate attraverso attestati rilasciati da scuola futura </w:t>
            </w:r>
          </w:p>
        </w:tc>
        <w:tc>
          <w:tcPr>
            <w:tcW w:type="dxa" w:w="1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 5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72" w:hRule="atLeast"/>
        </w:trPr>
        <w:tc>
          <w:tcPr>
            <w:tcW w:type="dxa" w:w="3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C3. CONOSCENZE SPECIFICHE DELL'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ARGOMENTO (documentate attraverso esperienze di esperto in tematiche inerenti all</w:t>
            </w:r>
            <w:r>
              <w:rPr>
                <w:b w:val="1"/>
                <w:bCs w:val="1"/>
                <w:rtl w:val="0"/>
                <w:lang w:val="it-IT"/>
              </w:rPr>
              <w:t>’</w:t>
            </w:r>
            <w:r>
              <w:rPr>
                <w:b w:val="1"/>
                <w:bCs w:val="1"/>
                <w:rtl w:val="0"/>
                <w:lang w:val="it-IT"/>
              </w:rPr>
              <w:t>argomento della selezione in aggiunta a quelli del punto C1)</w:t>
            </w:r>
          </w:p>
        </w:tc>
        <w:tc>
          <w:tcPr>
            <w:tcW w:type="dxa" w:w="1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 10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72" w:hRule="atLeast"/>
        </w:trPr>
        <w:tc>
          <w:tcPr>
            <w:tcW w:type="dxa" w:w="3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C4. CONOSCENZE SPECIFICHE DELL'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ARGOMENTO (documentate attraverso attestai rilasciati da scuola futura su corsi organizzati dall</w:t>
            </w:r>
            <w:r>
              <w:rPr>
                <w:b w:val="1"/>
                <w:bCs w:val="1"/>
                <w:rtl w:val="0"/>
                <w:lang w:val="it-IT"/>
              </w:rPr>
              <w:t>’</w:t>
            </w:r>
            <w:r>
              <w:rPr>
                <w:b w:val="1"/>
                <w:bCs w:val="1"/>
                <w:rtl w:val="0"/>
                <w:lang w:val="it-IT"/>
              </w:rPr>
              <w:t>istituzione scolastica in cui si presta servizio</w:t>
            </w:r>
          </w:p>
        </w:tc>
        <w:tc>
          <w:tcPr>
            <w:tcW w:type="dxa" w:w="1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 10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53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TOTALE MAX                                                               100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200"/>
        <w:ind w:left="324" w:hanging="324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widowControl w:val="0"/>
        <w:spacing w:after="200"/>
        <w:ind w:left="216" w:hanging="216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widowControl w:val="0"/>
        <w:spacing w:after="200"/>
        <w:ind w:left="108" w:hanging="108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widowControl w:val="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</w:pPr>
      <w:r>
        <w:rPr>
          <w:rFonts w:ascii="Arial" w:cs="Arial" w:hAnsi="Arial" w:eastAsia="Arial"/>
          <w:sz w:val="18"/>
          <w:szCs w:val="18"/>
        </w:rPr>
      </w:r>
    </w:p>
    <w:sectPr>
      <w:headerReference w:type="default" r:id="rId5"/>
      <w:footerReference w:type="default" r:id="rId6"/>
      <w:pgSz w:w="11900" w:h="16840" w:orient="portrait"/>
      <w:pgMar w:top="284" w:right="1134" w:bottom="1134" w:left="993" w:header="567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rbe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Style w:val="page number"/>
      </w:rPr>
      <w:fldChar w:fldCharType="begin" w:fldLock="0"/>
    </w:r>
    <w:r>
      <w:rPr>
        <w:rStyle w:val="page number"/>
      </w:rPr>
      <w:instrText xml:space="preserve"> PAGE </w:instrText>
    </w:r>
    <w:r>
      <w:rPr>
        <w:rStyle w:val="page number"/>
      </w:rPr>
      <w:fldChar w:fldCharType="separate" w:fldLock="0"/>
    </w:r>
    <w:r>
      <w:rPr>
        <w:rStyle w:val="page number"/>
      </w:rPr>
    </w:r>
    <w:r>
      <w:rPr>
        <w:rStyle w:val="page number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5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bel" w:cs="Corbel" w:hAnsi="Corbel" w:eastAsia="Corbe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