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rStyle w:val="page number"/>
          <w:sz w:val="24"/>
          <w:szCs w:val="24"/>
        </w:rPr>
      </w:pPr>
    </w:p>
    <w:tbl>
      <w:tblPr>
        <w:tblW w:w="98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3"/>
        <w:gridCol w:w="1090"/>
        <w:gridCol w:w="1090"/>
        <w:gridCol w:w="1397"/>
        <w:gridCol w:w="1560"/>
        <w:gridCol w:w="1544"/>
      </w:tblGrid>
      <w:tr>
        <w:tblPrEx>
          <w:shd w:val="clear" w:color="auto" w:fill="ced7e7"/>
        </w:tblPrEx>
        <w:trPr>
          <w:trHeight w:val="716" w:hRule="atLeast"/>
        </w:trPr>
        <w:tc>
          <w:tcPr>
            <w:tcW w:type="dxa" w:w="988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ALLEGATO B: </w:t>
            </w:r>
            <w:r>
              <w:rPr>
                <w:b w:val="1"/>
                <w:bCs w:val="1"/>
                <w:sz w:val="28"/>
                <w:szCs w:val="28"/>
                <w:rtl w:val="0"/>
                <w:lang w:val="it-IT"/>
              </w:rPr>
              <w:t xml:space="preserve">GRIGLIA DI VALUTAZIONE DEI TITOLI PER </w:t>
            </w:r>
            <w:r>
              <w:rPr>
                <w:b w:val="1"/>
                <w:bCs w:val="1"/>
                <w:sz w:val="32"/>
                <w:szCs w:val="32"/>
                <w:rtl w:val="0"/>
                <w:lang w:val="it-IT"/>
              </w:rPr>
              <w:t>ESPERTI PROGETTISTI INTERNI</w:t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Requisiti di ammissione: Come riportato all</w:t>
            </w: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art. 8 dell</w:t>
            </w: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avviso di selezione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n. riferimento del curriculum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 candidato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0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/>
            </w:pPr>
            <w:r>
              <w:rPr>
                <w:b w:val="1"/>
                <w:bCs w:val="1"/>
                <w:rtl w:val="0"/>
                <w:lang w:val="it-IT"/>
              </w:rPr>
              <w:t>A1. LAUREA MAGISTRALE ATTINENTE ALLA SELEZIONE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PUNTI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0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110 e lode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0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100 - 110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20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20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&lt; 100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/>
            </w:pPr>
            <w:r>
              <w:rPr>
                <w:b w:val="1"/>
                <w:bCs w:val="1"/>
                <w:rtl w:val="0"/>
                <w:lang w:val="it-IT"/>
              </w:rPr>
              <w:t>A2. LAUREA TRIENNALE ATTINENTE ALLA SELEZIONE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rtl w:val="0"/>
                <w:lang w:val="it-IT"/>
              </w:rPr>
              <w:t>(in alternativa al punto A1)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A3. DIPLOMA DI ISTRUZIONE DI SECONDO GRADO </w:t>
            </w:r>
            <w:r>
              <w:rPr>
                <w:b w:val="0"/>
                <w:bCs w:val="0"/>
                <w:rtl w:val="0"/>
                <w:lang w:val="it-IT"/>
              </w:rPr>
              <w:t>(in alternativa al punto A1 e A2)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A.4 MASTER UNIVERSITARIO DI SECONDO LIVELLO ATTINENETE ALLA SELEZIONE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A.5 MASTER UNIVERSITARIO DI PRIMO LIVELLO ATTENENTE ALLA SELEZIONE (in alternativa al punto A.4)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A.6 DOTTORATO DI RICERCA ATTINENTE ALLA SELEZIONE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CERTIFICAZIONE O ATTESTAZIONE CONSEGUITE NELLE MATERIE ATTINENTI ALLA SELEZIONE (min. 200 ore)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 punti cad.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B2. ALTRE CERTIFICAZIONE O ATTESTAZIONE CONSEGUITE NELLE MATERIE ATTINENTI ALLA SELEZIONE (min. 100 ore)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none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C.1 ISCRIZIONE ALBO PROFESSIONALE SE ATTINENTE ALLA SELEZIONE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10 anni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 punto per anno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COMPETENZE SPECIFICHE DELL' ARGOMENTO (documentate attraverso esperienze lavorative professionali)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Max 5 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C12. CONOSCENZE SPECIFICHE DELL' ARGOMENTO (documentate attraverso pubblicazioni)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Max. 5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                                                                 100 PUNTI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rPr>
          <w:rStyle w:val="page number"/>
          <w:sz w:val="24"/>
          <w:szCs w:val="24"/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